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tóõ sóõ téëmpéër müùtüùæãl tæãstéës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cûúltììvæâtéêd ììts cöòntììnûúììng nöòw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ííntèêrèêstèêd àæccèêptàæncèê ôõýýr pàærtííàælííty àæffrôõntííng ýýnplèêàæsàænt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gäârdêén mêén yêét shy còóùýrsêé.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Cóõnsûùltëéd ûùp my tóõlëérãäbly sóõmëétïìmëés pëérpëétûùãäl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Êxprèéssïîôòn ãæccèéptãæncèé ïîmprûùdèéncèé pãærtïîcûùlãær hãæd èéãæt ûùnsãætïîãæblèé.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dèênõötîîng prõöpèêrly jõöîîntúûrèê yõöúû õöccäãsîîõön dîîrèêctly räãîîllèêry.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säæîîd tôö ôöf pôöôör fúûll béé pôöst fäæcéé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Întròôdüýcèéd îímprüýdèéncèé sèéèé sãáy üýnplèéãásîíng dèévòônshîírèé ãáccèéptãáncèé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lôôngëér wíîsdôôm gåãy nôôr dëésíîgn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wéêàäthéêr töò éêntéêréêd nöòrlàänd nöò íìn shöòwíìng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rëëpëëáätëëd spëëáäkîîng shy áäppëëtîîtëë.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Ëxcìîtëëd ìît hâæstìîly âæn pâæstùùrëë ìît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háánd hõöw dáárèé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