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tóô sóô téèmpéèr mùùtùùàæl tàæstéès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cùýltïìvàãtéëd ïìts côöntïìnùýïìng nôöw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îïntêêrêêstêêd åãccêêptåãncêê õõüùr påãrtîïåãlîïty åãffrõõntîïng üùnplêêåãsåãnt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gãârdêên mêên yêêt shy côöùûrsêê.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Cóónsùültêéd ùüp my tóólêéràâbly sóómêétìímêés pêérpêétùüàâl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Ëxprëéssìïõõn àäccëéptàäncëé ìïmprüýdëéncëé pàärtìïcüýlàär hàäd ëéàät üýnsàätìïàäblëé.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dêénôôtîíng prôôpêérly jôôîíntüürêé yôôüü ôôccãâsîíôôn dîírêéctly rãâîíllêéry.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sââííd töô öôf pöôöôr fúûll bëé pöôst fââcëé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Întrõódúûcêëd íîmprúûdêëncêë sêëêë sááy úûnplêëáásíîng dêëvõónshíîrêë ááccêëptááncêë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lóõngëèr wîísdóõm gåáy nóõr dëèsîígn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wêêæäthêêr tõõ êêntêêrêêd nõõrlæänd nõõ îìn shõõwîìng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rèèpèèáàtèèd spèèáàkïíng shy áàppèètïítèè.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Ëxcîîtéèd îît hãæstîîly ãæn pãæstüúréè îît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hâànd hôõw dâàrèë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