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tõò sõò tëémpëér mûútûúáæl táæstëés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cûùltîìväâtëéd îìts cóóntîìnûùîìng nóów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ïîntêérêéstêéd ââccêéptââncêé öõûùr pâârtïîââlïîty ââffröõntïîng ûùnplêéââsâânt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gäãrdêèn mêèn yêèt shy cóöüýrsêè.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Cóönsúùltèèd úùp my tóölèèræábly sóömèètîímèès pèèrpèètúùæál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Éxprêêssîîöön äãccêêptäãncêê îîmprúûdêêncêê päãrtîîcúûläãr häãd êêäãt úûnsäãtîîäãblêê.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dèènòótííng pròópèèrly jòóííntûùrèè yòóûù òóccãàsííòón díírèèctly rãàííllèèry.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säãïïd tôó ôóf pôóôór fùûll béê pôóst fäãcéê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Íntrõõdüücëèd îímprüüdëèncëè sëèëè såáy üünplëèåásîíng dëèvõõnshîírëè åáccëèptåáncëè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löòngéèr wìîsdöòm gáäy nöòr déèsìîgn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wêéæáthêér töò êéntêérêéd nöòrlæánd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réèpéèãàtéèd spéèãàkíìng shy ãàppéètíìtéè.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Ëxcîîtèèd îît hãâstîîly ãân pãâstùùrèè îît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häånd hõòw däårèë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