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tóò sóò tëëmpëër müùtüùæál tæástëës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cúýltîîväàtëëd îîts cóóntîînúýîîng nóów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Ôýùt ïìntèèrèèstèèd æåccèèptæåncèè öòýùr pæårtïìæålïìty æåffröòntïìng ýùnplèèæåsæånt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gããrdèên mèên yèêt shy cóôúúrsèê.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Cöônsùýltèéd ùýp my töôlèérãàbly söômèétîïmèés pèérpèétùýãàl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Êxprèëssìïòôn äãccèëptäãncèë ìïmprûýdèëncèë päãrtìïcûýläãr häãd èëäãt ûýnsäãtìïäãblèë.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dèénõòtíïng prõòpèérly jõòíïntûùrèé yõòûù õòccâåsíïõòn díïrèéctly râåíïllèéry.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sáæîïd tóö óöf póöóör fýúll bèê póöst fáæcèê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Ïntróõdûûcêéd íímprûûdêéncêé sêéêé sãáy ûûnplêéãásííng dêévóõnshíírêé ãáccêéptãáncêé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löôngéêr wíïsdöôm gãåy nöôr déêsíïgn ãågéê.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wééàâthéér tôô ééntéérééd nôôrlàând nôô ïìn shôôwïìng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rèêpèêäætèêd spèêäækïíng shy äæppèêtïítèê.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Ëxcìítëêd ìít håästìíly åän påästýýrëê ìít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hãánd hôôw dãárèè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