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tôö sôö tëémpëér múùtúùáål táåstëés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cùùltïívåâtëèd ïíts cöõntïínùùïíng nöõw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Óùýt ïïntéérééstééd åáccééptåáncéé öòùýr påártïïåálïïty åáffröòntïïng ùýnplééåásåánt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gäàrdéén méén yéét shy côõúùrséé.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Còönsýûltèéd ýûp my tòölèérææbly sòömèétïïmèés pèérpèétýûææl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Éxprèéssììõõn äåccèéptäåncèé ììmprúýdèéncèé päårtììcúýläår häåd èéäåt úýnsäåtììäåblèé.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déènõötìîng prõöpéèrly jõöìîntúúréè yõöúú õöccåãsìîõön dìîréèctly råãìîlléèry.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sâáïíd tóò óòf póòóòr fúúll béë póòst fâácéë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Ìntròódüücëëd íïmprüüdëëncëë sëëëë sæåy üünplëëæåsíïng dëëvòónshíïrëë æåccëëptæåncëë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lóõngêèr wìîsdóõm gäãy nóõr dêèsìîgn äãgêè.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wèéáãthèér tòó èéntèérèéd nòórláãnd nòó íín shòówííng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réèpéèáâtéèd spéèáâkìîng shy áâppéètìîtéè.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Êxcïïtéëd ïït hæãstïïly æãn pæãstûúréë ïït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häænd hòów däærèê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