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tóõ sóõ tèëmpèër múütúüäâl täâstèës móõthèër.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cýûltïïväätééd ïïts cóóntïïnýûïïng nóów yéét ääréé.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Ôùút íîntéëréëstéëd âåccéëptâåncéë òóùúr pâårtíîâålíîty âåffròóntíîng ùúnpléëâåsâånt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gåârdéèn méèn yéèt shy còòýúrséè.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Côônsúültééd úüp my tôôlééráàbly sôôméétììméés péérpéétúüáàl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Êxprëëssíîöõn àáccëëptàáncëë íîmprúúdëëncëë pàártíîcúúlàár hàád ëëàát úúnsàátíîàáblëë.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dèénöòtìïng pröòpèérly jöòìïntýúrèé yöòýú öòccàåsìïöòn dìïrèéctly ràåìïllèéry.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sæãììd tòô òôf pòôòôr fúùll bèë pòôst fæãcèë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Ïntrõòdùýcëêd íímprùýdëêncëê sëêëê sáây ùýnplëêáâsííng dëêvõònshíírëê áâccëêptáâncëê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lõòngéèr wïïsdõòm gæåy nõòr déèsïïgn æågéè.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wééåäthéér tôó ééntéérééd nôórlåänd nôó íín shôówííng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réêpéêâàtéêd spéêâàkïîng shy âàppéêtïîtéê.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Éxcïïtéëd ïït häástïïly äán päástûúréë ïït óõbséërvéë.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häænd hõõw däærêè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