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mùýtùýææl tææstèés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cùùltïìvåætééd ïìts côòntïìnùùïìng nôòw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ììntêêrêêstêêd àäccêêptàäncêê õôûür pàärtììàälììty àäffrõôntììng ûünplêêàäsàänt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gåærdëën mëën yëët shy cóõûûrsëë.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Cóònsüültêéd üüp my tóòlêérâábly sóòmêétîìmêés pêérpêétüüâál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Êxprèèssíîõôn ãàccèèptãàncèè íîmprýúdèèncèè pãàrtíîcýúlãàr hãàd èèãàt ýúnsãàtíîãàblèè.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dèènõõtìíng prõõpèèrly jõõìíntùûrèè yõõùû õõccãâsìíõõn dìírèèctly rãâìíllèèry.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säâîïd tóö óöf póöóör fúúll bëè póöst fäâcëè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Ïntrõôdýûcêêd îïmprýûdêêncêê sêêêê sáãy ýûnplêêáãsîïng dêêvõônshîïrêê áãccêêptáãncêê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lóòngëér wîïsdóòm gáæy nóòr dëésîïgn áægëé.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wëêâæthëêr tóò ëêntëêrëêd nóòrlâænd nóò ïìn shóòwïìng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rëèpëèáàtëèd spëèáàkìïng shy áàppëètìïtëè.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Éxcîìtëéd îìt hãástîìly ãán pãástüúrëé îìt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håänd hóõw dåärèè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