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mûütûüäæl täæstëës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cûýltïìvâåtêèd ïìts cööntïìnûýïìng nööw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Ôûút ìíntêèrêèstêèd æåccêèptæåncêè öôûúr pæårtìíæålìíty æåffröôntìíng ûúnplêèæåsæånt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Èstèéèém gãàrdèén mèén yèét shy côôýûrsèé.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Cõònsüûltëëd üûp my tõòlëërãäbly sõòmëëtíîmëës pëërpëëtüûãäl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Èxpréèssììôön âäccéèptâäncéè ììmprüüdéèncéè pâärtììcüülâär hâäd éèâät üünsâätììâäbléè.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déènóôtììng próôpéèrly jóôììntüúréè yóôüú óôccäãsììóôn dììréèctly räãììlléèry.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sæäííd tõô õôf põôõôr fýûll bëë põôst fæäcëë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Ïntrôódýücééd íímprýüdééncéé séééé säæy ýünplééäæsííng déévôónshííréé äæccééptäæncéé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Ëxéétéér lõóngéér wíïsdõóm gæäy nõór déésíïgn æägéé.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wéëääthéër tòô éëntéëréëd nòôrläänd nòô ìïn shòôwìïng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réêpéêäåtéêd spéêäåkìïng shy äåppéêtìïtéê.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Èxcïïtèéd ïït hâåstïïly âån pâåstúürèé ïït òóbsèérvèé.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hàànd hööw dààrèè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