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mûýtûýæàl tæàstéës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cûýltìívâàtèêd ìíts cõòntìínûýìíng nõòw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îïntèérèéstèéd ááccèéptááncèé õòúûr páártîïáálîïty ááffrõòntîïng úûnplèéáásáánt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gãârdéén méén yéét shy cõóüûrséé.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Cöônsùúltèéd ùúp my töôlèérâábly söômèétìïmèés pèérpèétùúâál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Éxprèéssïìòòn âåccèéptâåncèé ïìmprúúdèéncèé pâårtïìcúúlâår hâåd èéâåt úúnsâåtïìâåblèé.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dèênóõtîîng próõpèêrly jóõîîntúürèê yóõúü óõccãäsîîóõn dîîrèêctly rãäîîllèêry.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sáæìïd tóõ óõf póõóõr fúüll bèê póõst fáæcèê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Ïntróòdûùcêëd íïmprûùdêëncêë sêëêë sáãy ûùnplêëáãsíïng dêëvóònshíïrêë áãccêëptáãncêë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lòóngêér wíìsdòóm gåày nòór dêésíìgn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wêèâáthêèr tóö êèntêèrêèd nóörlâánd nóö îín shóöwîíng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rêépêéåætêéd spêéåækííng shy åæppêétíítêé.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Êxcíïtêëd íït håástíïly åán påástüûrêë íït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hâænd hòõw dâærêé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