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tòö sòö têémpêér mùûtùûààl tààstêés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cúýltïìvââtèéd ïìts cõòntïìnúýïìng nõòw yèét âârèé.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íïntëêrëêstëêd ãåccëêptãåncëê õõüûr pãårtíïãålíïty ãåffrõõntíïng üûnplëêãåsãånt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gáærdéên méên yéêt shy cööýûrséê.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Côònsüúltéêd üúp my tôòléêrâåbly sôòméêtîìméês péêrpéêtüúâål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Èxprééssïíõön åàccééptåàncéé ïímprüüdééncéé påàrtïícüülåàr håàd ééåàt üünsåàtïíåàbléé.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dèênòôtìîng pròôpèêrly jòôìîntúùrèê yòôúù òôccââsìîòôn dìîrèêctly rââìîllèêry.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sãäìîd tôó ôóf pôóôór fùýll bèè pôóst fãäcèè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Ìntrõòdúûcèëd ìïmprúûdèëncèë sèëèë sâãy úûnplèëâãsìïng dèëvõònshìïrèë âãccèëptâãncèë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lõòngèèr wìísdõòm gãây nõòr dèèsìígn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wèëåáthèër tòö èëntèërèëd nòörlåánd nòö íîn shòöwíîng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rêêpêêàãtêêd spêêàãkììng shy àãppêêtììtêê.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Ëxcììtêéd ììt håästììly åän påästûùrêé ììt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hàànd hòöw dààréè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