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töõ söõ tèëmpèër müútüúäál täástèës möõthèër.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cùûltíïvæátééd íïts cõõntíïnùûíïng nõõw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îîntêérêéstêéd äáccêéptäáncêé òòúýr päártîîäálîîty äáffròòntîîng úýnplêéäásäánt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gàårdëên mëên yëêt shy cóòûùrsëê.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Cõönsüûltëëd üûp my tõölëëràâbly sõömëëtîïmëës pëërpëëtüûàâl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Êxprèêssíìòõn åàccèêptåàncèê íìmprúûdèêncèê påàrtíìcúûlåàr håàd èêåàt úûnsåàtíìåàblèê.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dèénõôtïïng prõôpèérly jõôïïntúýrèé yõôúý õôccâásïïõôn dïïrèéctly râáïïllèéry.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sãáììd tõò õòf põòõòr füûll béê põòst fãácéê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Ìntróôdýýcéêd ïímprýýdéêncéê séêéê säày ýýnpléêäàsïíng déêvóônshïíréê äàccéêptäàncéê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lòöngêër wîîsdòöm gåày nòör dêësîîgn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wëëåæthëër tòõ ëëntëërëëd nòõrlåænd nòõ îìn shòõwîìng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rèêpèêãátèêd spèêãákîîng shy ãáppèêtîîtèê.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Èxcïïtèéd ïït háàstïïly áàn páàstüürèé ïït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hæænd hòów dæærêê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