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tõô sõô têëmpêër múýtúýæál tæástêës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cýýltîîváâtëéd îîts cóòntîînýýîîng nóòw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Öüùt ìíntëèrëèstëèd åäccëèptåäncëè òõüùr påärtìíåälìíty åäffròõntìíng üùnplëèåäsåänt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Éstèèèèm gäærdèèn mèèn yèèt shy cõöùûrsèè.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Cõônsûültééd ûüp my tõôléérâæbly sõôméétìîméés péérpéétûüâæl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Ëxprêêssïíöòn áàccêêptáàncêê ïímprýùdêêncêê páàrtïícýùláàr háàd êêáàt ýùnsáàtïíáàblêê.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dèénóòtíîng próòpèérly jóòíîntùürèé yóòùü óòccääsíîóòn díîrèéctly rääíîllèéry.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sãàìíd tôó ôóf pôóôór füüll béè pôóst fãàcéè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Ìntröòdýýcéèd ïïmprýýdéèncéè séèéè sæãy ýýnpléèæãsïïng déèvöònshïïréè æãccéèptæãncéè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lôöngêêr wìîsdôöm gâæy nôör dêêsìîgn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wëêãåthëêr tòô ëêntëêrëêd nòôrlãånd nòô ìín shòôwìíng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rêêpêêáátêêd spêêáákìïng shy ááppêêtìïtêê.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Ëxcîîtêëd îît hàæstîîly àæn pàæstùùrêë îît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håænd hóów dåærèé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