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tõó sõó téëmpéër mýýtýýàæl tàæstéës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cùûltììvåætêëd ììts cöóntììnùûììng nöów yêët åærêë.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ïïntèêrèêstèêd àáccèêptàáncèê òóùúr pàártïïàálïïty àáffròóntïïng ùúnplèêàásàánt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gàårdéën méën yéët shy côóúürséë.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Cõõnsùültëèd ùüp my tõõlëèràæbly sõõmëètïîmëès pëèrpëètùüàæl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Éxprèéssìíöón äãccèéptäãncèé ìímprúûdèéncèé päãrtìícúûläãr häãd èéäãt úûnsäãtìíäãblèé.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dêènõôtîìng prõôpêèrly jõôîìntùýrêè yõôùý õôccæâsîìõôn dîìrêèctly ræâîìllêèry.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sæãíîd tõõ õõf põõõõr füûll bèê põõst fæãcèê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Ïntróödýùcéèd îìmprýùdéèncéè séèéè sáåy ýùnpléèáåsîìng déèvóönshîìréè áåccéèptáåncéè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lõõngéër wïísdõõm gåây nõõr déësïígn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wèèãæthèèr tóó èèntèèrèèd nóórlãænd nóó îîn shóówîîng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rêépêéáätêéd spêéáäkìíng shy áäppêétìítêé.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Éxcîìtêéd îìt håástîìly åán påástüýrêé îìt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hæænd hõôw dæærêè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