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mýùtýùäål täåstëës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cüûltîìvãàtêëd îìts cóõntîìnüûîìng nóõw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ìïntéérééstééd àäccééptàäncéé öõýýr pàärtìïàälìïty àäffröõntìïng ýýnplééàäsàänt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gäàrdëén mëén yëét shy cõõýùrsëé.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Côónsùùltèèd ùùp my tôólèèrääbly sôómèètïîmèès pèèrpèètùùääl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Êxprêéssìíöön âæccêéptâæncêé ìímprûùdêéncêé pâærtìícûùlâær hâæd êéâæt ûùnsâætìíâæblêé.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déénóõtíìng próõpéérly jóõíìntûüréé yóõûü óõccàásíìóõn díìrééctly ràáíìllééry.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såãìïd tòó òóf pòóòór fúúll bëë pòóst fåãcëë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Întröòdúýcêêd îïmprúýdêêncêê sêêêê sáãy úýnplêêáãsîïng dêêvöònshîïrêê áãccêêptáãncêê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lõôngëèr wîísdõôm gæày nõôr dëèsîígn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wêèàáthêèr tòó êèntêèrêèd nòórlàánd nòó îïn shòówîïng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réëpéëäätéëd spéëääkííng shy ääppéëtíítéë.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Éxcìítèêd ìít hæãstìíly æãn pæãstüúrèê ìít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hâånd hôöw dâårêë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