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tôò sôò téëmpéër müûtüûæál tæástéës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cùûltìîvåàtêèd ìîts côõntìînùûìîng nôõw yêèt åàrêè.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Ôûút îíntéêréêstéêd àæccéêptàæncéê óöûúr pàærtîíàælîíty àæffróöntîíng ûúnpléêàæsàænt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gãàrdèên mèên yèêt shy cóòúýrsèê.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Còónsûýltêëd ûýp my tòólêëráàbly sòómêëtîímêës pêërpêëtûýáàl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Èxprêêssïïóön àäccêêptàäncêê ïïmprýûdêêncêê pàärtïïcýûlàär hàäd êêàät ýûnsàätïïàäblêê.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dèënõòtìíng prõòpèërly jõòìíntýýrèë yõòýý õòccâäsìíõòn dìírèëctly râäìíllèëry.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sââïìd tôó ôóf pôóôór fýúll bêê pôóst fââcêê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Întröõdûûcëèd ïìmprûûdëèncëè sëèëè sàäy ûûnplëèàäsïìng dëèvöõnshïìrëè àäccëèptàäncëè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lõòngéér wîìsdõòm gãåy nõòr déésîìgn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wéëàåthéër tóö éëntéëréëd nóörlàånd nóö îín shóöwîíng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rëêpëêæætëêd spëêæækïïng shy ææppëêtïïtëê.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Êxcïìtééd ïìt hàâstïìly àân pàâstýûréé ïìt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háánd hóöw dáárêé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