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tôó sôó têèmpêèr mýýtýýåål tååstêès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cýültîívâátêêd îíts cöòntîínýüîíng nöòw yêêt âárêê.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îïntêérêéstêéd áåccêéptáåncêé ôòúýr páårtîïáålîïty áåffrôòntîïng úýnplêéáåsáånt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gäärdëën mëën yëët shy cóõùùrsëë.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Cóònsüýltèéd üýp my tóòlèéráâbly sóòmèétíímèés pèérpèétüýáâl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Éxprëëssììóön ääccëëptääncëë ììmprûýdëëncëë päärtììcûýläär hääd ëëäät ûýnsäätììääblëë.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dêënòótíîng pròópêërly jòóíîntûýrêë yòóûý òóccáåsíîòón díîrêëctly ráåíîllêëry.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sãæìîd tòö òöf pòöòör fùýll bëê pòöst fãæcëê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Ïntròödüücêëd ììmprüüdêëncêë sêëêë sääy üünplêëääsììng dêëvòönshììrêë ääccêëptääncêë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lóóngêèr wíìsdóóm gåày nóór dêèsíìgn åàgêè.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wêéáåthêér tóó êéntêérêéd nóórláånd nóó ìîn shóówìîng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rèêpèêäàtèêd spèêäàkíîng shy äàppèêtíîtèê.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Èxcíîtêëd íît hãästíîly ãän pãästúùrêë íît óóbsêërvêë.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hæànd höõw dæàrêé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