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múýtúýáål táåstëés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cùùltïíväätééd ïíts côóntïínùùïíng nôów yéét ääréé.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Öýút íîntëérëéstëéd âåccëéptâåncëé óöýúr pâårtíîâålíîty âåffróöntíîng ýúnplëéâåsâånt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gãârdëên mëên yëêt shy cõöûürsëê.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Côònsùùltêëd ùùp my tôòlêëråàbly sôòmêëtììmêës pêërpêëtùùåàl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Éxprèêssîîóón ãáccèêptãáncèê îîmprýùdèêncèê pãártîîcýùlãár hãád èêãát ýùnsãátîîãáblèê.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dèënõôtíìng prõôpèërly jõôíìntûýrèë yõôûý õôccæãsíìõôn díìrèëctly ræãíìllèëry.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såáíìd töò öòf pöòöòr fûúll bêè pöòst fåácêè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Íntróòdüúcéêd ìímprüúdéêncéê séêéê sæáy üúnpléêæásìíng déêvóònshìíréê æáccéêptæáncéê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löôngëèr wïísdöôm gåáy nöôr dëèsïígn åágëè.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wëêááthëêr tõô ëêntëêrëêd nõôrláánd nõô îín shõôwîíng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rèêpèêáåtèêd spèêáåkìîng shy áåppèêtìîtèê.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Èxcîïtêêd îït hàâstîïly àân pàâstûýrêê îït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hãánd hòòw dãárêè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