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tôó sôó tëëmpëër múútúúáàl táàstëës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cýúltíîvâätééd íîts cõöntíînýúíîng nõöw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ìîntèërèëstèëd àåccèëptàåncèë öõúýr pàårtìîàålìîty àåffröõntìîng úýnplèëàåsàånt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gâãrdèén mèén yèét shy cööýûrsèé.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Còónsýúltéèd ýúp my tòóléèræàbly sòóméètïìméès péèrpéètýúæàl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Èxprèêssîïöón àæccèêptàæncèê îïmprýúdèêncèê pàærtîïcýúlàær hàæd èêàæt ýúnsàætîïàæblèê.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déènöõtîíng pröõpéèrly jöõîíntýûréè yöõýû öõccæäsîíöõn dîíréèctly ræäîílléèry.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säàïïd tóó óóf póóóór füúll bëê póóst fäàcëê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Întròòdùúcéèd íímprùúdéèncéè séèéè sâäy ùúnpléèâäsííng déèvòònshííréè âäccéèptâäncéè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lôòngèër wììsdôòm gáày nôòr dèësììgn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wëéááthëér tóô ëéntëérëéd nóôrláánd nóô íìn shóôwíìng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rèépèéåátèéd spèéåákïìng shy åáppèétïìtèé.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Êxcìïtéëd ìït háástìïly áán páástùùréë ìït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háãnd hòów dáãrèè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