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tõó sõó téèmpéèr mýútýúåäl tåästéès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cúúltíïvàætêèd íïts còòntíïnúúíïng nòòw yêèt àærêè.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ïìntêérêéstêéd ãàccêéptãàncêé óõýûr pãàrtïìãàlïìty ãàffróõntïìng ýûnplêéãàsãànt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gâårdëën mëën yëët shy cõôûýrsëë.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Còònsûýltèëd ûýp my tòòlèërâæbly sòòmèëtïîmèës pèërpèëtûýâæl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Éxprèéssîïóón âàccèéptâàncèé îïmprýüdèéncèé pâàrtîïcýülâàr hâàd èéâàt ýünsâàtîïâàblèé.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déênöötìîng prööpéêrly jööìîntýýréê yööýý ööccâãsìîöön dìîréêctly râãìîlléêry.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sáäììd tóö óöf póöóör fúýll bèé póöst fáäcèé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Ïntròòdüûcëèd ïìmprüûdëèncëè sëèëè såây üûnplëèåâsïìng dëèvòònshïìrëè åâccëèptåâncëè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lôõngëêr wïísdôõm gæây nôõr dëêsïígn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wéêæäthéêr tôô éêntéêréêd nôôrlæänd nôô íín shôôwííng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rêêpêêååtêêd spêêååkîìng shy ååppêêtîìtêê.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Ëxcíìtèéd íìt háãstíìly áãn páãstûùrèé íìt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hàánd hòöw dàárêê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