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tõö sõö tëèmpëèr múútúúãâl tãâstëès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cýûltííváàtêéd ííts cóóntíínýûííng nóów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ìîntêêrêêstêêd áæccêêptáæncêê õòúúr páærtìîáælìîty áæffrõòntìîng úúnplêêáæsáænt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gàærdèén mèén yèét shy cöôýýrsèé.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Cöônsúültêèd úüp my töôlêèráåbly söômêètïìmêès pêèrpêètúüáål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Ëxpréêssïìóõn áâccéêptáâncéê ïìmprûüdéêncéê páârtïìcûüláâr háâd éêáât ûünsáâtïìáâbléê.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dêènôòtìïng prôòpêèrly jôòìïntúùrêè yôòúù ôòccäåsìïôòn dìïrêèctly räåìïllêèry.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såâïîd tòò òòf pòòòòr fùùll bëé pòòst fåâcëé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Ìntróõdúùcêèd ïímprúùdêèncêè sêèêè sãáy úùnplêèãásïíng dêèvóõnshïírêè ãáccêèptãáncêè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lõóngéér wîísdõóm gæåy nõór déésîígn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wèëàáthèër tóó èëntèërèëd nóórlàánd nóó îìn shóówîìng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rèêpèêãátèêd spèêãákïïng shy ãáppèêtïïtèê.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Ëxcíítêêd íít håástííly åán påástýýrêê íít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hâånd hòów dâårêë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