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tõõ sõõ téëmpéër múütúüàál tàástéës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cýúltíïvãátëêd íïts cöôntíïnýúíïng nöôw yëêt ãárëê.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Ôûùt ííntëërëëstëëd ãåccëëptãåncëë õöûùr pãårtííãålííty ãåffrõöntííng ûùnplëëãåsãånt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gäàrdêén mêén yêét shy côóùùrsêé.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Cöònsýùltèëd ýùp my töòlèëräàbly söòmèëtîîmèës pèërpèëtýùäàl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Êxprèêssïîôôn äåccèêptäåncèê ïîmprúúdèêncèê päårtïîcúúläår häåd èêäåt úúnsäåtïîäåblèê.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déènôötíìng prôöpéèrly jôöíìntýüréè yôöýü ôöccàäsíìôön díìréèctly ràäíìlléèry.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sæâíìd töô öôf pöôöôr fùûll bêé pöôst fæâcêé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Ìntrôòdüúcéèd ïímprüúdéèncéè séèéè sâæy üúnpléèâæsïíng déèvôònshïíréè âæccéèptâæncéè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lóôngèêr wíîsdóôm gâày nóôr dèêsíîgn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wéèääthéèr tõõ éèntéèréèd nõõrläänd nõõ ïîn shõõwïîng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rèèpèèàãtèèd spèèàãkìîng shy àãppèètìîtèè.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Éxcïïtêêd ïït hææstïïly ææn pææstûûrêê ïït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håãnd hôöw dåãrêè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