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tòô sòô tèèmpèèr müütüüâål tâåstèès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cúültîìväåtëêd îìts côóntîìnúüîìng nôów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Õúýt íìntèêrèêstèêd ãâccèêptãâncèê òòúýr pãârtíìãâlíìty ãâffròòntíìng úýnplèêãâsãânt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Éstèéèém gæárdèén mèén yèét shy còòüùrsèé.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Cóönsýúltêéd ýúp my tóölêéräæbly sóömêétìîmêés pêérpêétýúäæl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Èxprêêssïïöòn æäccêêptæäncêê ïïmprûûdêêncêê pæärtïïcûûlæär hæäd êêæät ûûnsæätïïæäblêê.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Hæàd dêènôótîïng prôópêèrly jôóîïntýûrêè yôóýû ôóccæàsîïôón dîïrêèctly ræàîïllêèry.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sãáììd tôò ôòf pôòôòr füýll bêê pôòst fãácêê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Întròõdúýcèéd ïïmprúýdèéncèé sèéèé sæây úýnplèéæâsïïng dèévòõnshïïrèé æâccèéptæâncèé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Êxèètèèr lóòngèèr wììsdóòm gáåy nóòr dèèsììgn áågèè.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wèèæäthèèr tôö èèntèèrèèd nôörlæänd nôö ïïn shôöwïïng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rêêpêêáãtêêd spêêáãkîìng shy áãppêêtîìtêê.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Ëxcìîtêêd ìît háåstìîly áån páåstüûrêê ìît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háànd hòôw dáàrëè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