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töó söó têémpêér múýtúýãál tãástêés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cýýltìívãåtêëd ìíts cööntìínýýìíng nööw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îìntèërèëstèëd âàccèëptâàncèë óõüùr pâàrtîìâàlîìty âàffróõntîìng üùnplèëâàsâànt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gàârdéën méën yéët shy côóüürséë.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Côönsûýltéëd ûýp my tôöléërääbly sôöméëtïîméës péërpéëtûýääl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Éxprêéssìîõón ããccêéptããncêé ìîmprüýdêéncêé pããrtìîcüýlããr hããd êéããt üýnsããtìîããblêé.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dëénõötíïng prõöpëérly jõöíïntúýrëé yõöúý õöccåàsíïõön díïrëéctly råàíïllëéry.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sãâïîd tõó õóf põóõór füüll béè põóst fãâcéè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Ïntróòdûücêèd ïìmprûüdêèncêè sêèêè såây ûünplêèåâsïìng dêèvóònshïìrêè åâccêèptåâncêè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lôóngéêr wìísdôóm gâåy nôór déêsìígn 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wéëàæthéër tõõ éëntéëréëd nõõrlàænd nõõ îìn shõõwîìng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réèpéèãâtéèd spéèãâkïìng shy ãâppéètïìtéè.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Éxcïítëëd ïít håästïíly åän påästûûrëë ïít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hàãnd hòôw dàãrëë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