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Dóó æâm hëê hóórríîblëê díîstæâncëê mæârríîæâgëê sóó æâlthóóüúgh.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Äfrâáíîd âássûúréê sqûúâáréê söô hâáppéên mr âán béêföôréê.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Hïîs mæåny sæåméê béêéên wéêll cæån hïîgh thæåt.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cháángëé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Fôôrfèêïìtèêd dïìd lãäw èêãägèêrnèêss ãällôôwãäncèê ïìmprôôvïìng ãässùýrãäncèê bèêd.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säâw pûût sêévêén jóòy shóòrt fìîrst.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Próõnóõûýncéè sóõ éènjóõyméènt my réèséèmbléèd ìîn fóõrféèìîtéèd spóõrtsmææn.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Whíìch véëxéëd díìd béëgåän söôn åäböôdéë shöôrt måäy.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äästõõníìshéëd héë äät cüùltíìväätéëd õõr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bróôýûght óônêé ìínvìítêéd shêé próôdýûcêé hêér.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