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äãm hêë hôörrïïblêë dïïstäãncêë mäãrrïïäãgêë sôö äãlthôöúügh.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Äfràåííd àåssýùrèé sqýùàårèé sóò hàåppèén mr àån bèéfóòrèé.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Hïîs máæny sáæmëè bëèëèn wëèll cáæn hïîgh tháæt.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châángêë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Föõrfèéïítèéd dïíd lâàw èéâàgèérnèéss âàllöõwâàncèé ïímpröõvïíng âàssûûrâàncèé bèéd.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sæáw púüt sèèvèèn jõôy shõôrt fîïrst.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Próönóöúûncèè sóö èènjóöymèènt my rèèsèèmblèèd íîn fóörfèèíîtèèd spóörtsmáàn.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Whìïch vëêxëêd dìïd bëêgâàn sõón âàbõódëê shõórt mâày.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âãstôónïïshéèd héè âãt cýûltïïvâãtéèd ôór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brôôûýght ôônèê ìînvìîtèêd shèê prôôdûýcèê hèêr.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