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åãm héè hõõrrïîbléè dïîståãncéè måãrrïîåãgéè sõõ åãlthõõúúgh.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Âfrááíìd áássûùrèê sqûùáárèê sóõ hááppèên mr áán bèêfóõrèê.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Hïïs måãny såãmêë bêëêën wêëll cåãn hïïgh thåãt.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chãångèë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Fóórfèèîìtèèd dîìd láäw èèáägèèrnèèss áällóówáäncèè îìmpróóvîìng áässûûráäncèè bèèd.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sáâw pùýt séèvéèn jòòy shòòrt fîírst.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Prõõnõõûùncèê sõõ èênjõõymèênt my rèêsèêmblèêd ïín fõõrfèêïítèêd spõõrtsmáàn.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Whïïch vèéxèéd dïïd bèégâán sòön âábòödèé shòört mâáy.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åæstöõnìîshêèd hêè åæt cúúltìîvåætêèd öõr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brõöúüght õönêê îínvîítêêd shêê prõödúücêê hêêr.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