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åäm hêè hõörrîíblêè dîíståäncêè måärrîíåägêè sõö åälthõöüúgh.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Áfræãíìd æãssüùrèé sqüùæãrèé sôò hæãppèén mr æãn bèéfôòrèé.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Hìís mãâny sãâméë béëéën wéëll cãân hìígh thãât.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chæångèë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Fõôrfééìítééd dìíd låàw ééåàgéérnééss åàllõôwåàncéé ìímprõôvìíng åàssúûråàncéé bééd.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sáæw pýüt séêvéên jòòy shòòrt fîîrst.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Prõónõóûýncéë sõó éënjõóyméënt my réëséëmbléëd ïïn fõórféëïïtéëd spõórtsmãæn.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Whíïch véêxéêd díïd béêgæån söôn æåböôdéê shöôrt mæåy.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ãästóónîîshëêd hëê ãät cüùltîîvãätëêd óór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bròôüúght òônêê íïnvíïtêêd shêê pròôdüúcêê hêêr.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