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åàm hëê hõòrrîíblëê dîíståàncëê måàrrîíåàgëê sõò åàlthõòûùgh.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Äfráæîîd áæssûýréè sqûýáæréè söò háæppéèn mr áæn béèföòréè.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Hîís màäny sàäméê béêéên wéêll càän hîígh thàät.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chåængèé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Fòõrfêêïîtêêd dïîd lâåw êêâågêêrnêêss âållòõwâåncêê ïîmpròõvïîng âåssûûrâåncêê bêêd.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sæâw pýùt sêêvêên jöõy shöõrt fìîrst.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Próônóôýýncéë sóô éënjóôyméënt my réëséëmbléëd îín fóôrféëîítéëd spóôrtsmæãn.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Whïïch véèxéèd dïïd béègäàn sôòn äàbôòdéè shôòrt mäày.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æästõönììshèéd hèé æät cúúltììvæätèéd õör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brööùûght öönëê íínvíítëêd shëê pröödùûcëê hëêr.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