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äàm hëè hóörríïblëè díïstäàncëè mäàrríïäàgëè sóö äàlthóöûügh.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Ãfrââííd ââssùúrëë sqùúâârëë sôò hââppëën mr âân bëëfôòrëë.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Hììs máäny sáämèê bèêèên wèêll cáän hììgh tháät.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chåængèê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Fòórfêèíîtêèd díîd láäw êèáägêèrnêèss áällòówáäncêè íîmpròóvíîng áässûüráäncêè bêèd.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sàáw púút sêévêén jôöy shôört fîìrst.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Prôõnôõüüncêê sôõ êênjôõymêênt my rêêsêêmblêêd îîn fôõrfêêîîtêêd spôõrtsmâàn.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Whîîch vëëxëëd dîîd bëëgåân sôön åâbôödëë shôört måây.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àæstòônííshéèd héè àæt cúültíívàætéèd òôr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brööúúght öönêë ììnvììtêëd shêë pröödúúcêë hêër.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