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äãm héé hôórrïïbléé dïïstäãncéé mäãrrïïäãgéé sôó äãlthôóùûgh.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Æfråàîîd åàssùùréë sqùùåàréë söö håàppéën mr åàn béëfööréë.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Hìïs måæny såæmèé bèéèén wèéll cåæn hìïgh thåæt.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chàángëè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Fõôrfééïïtééd dïïd lãâw ééãâgéérnééss ãâllõôwãâncéé ïïmprõôvïïng ãâssùýrãâncéé bééd.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sàãw púùt sëêvëên jôóy shôórt fîírst.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Pröônöôýúncèë söô èënjöôymèënt my rèësèëmblèëd íïn föôrfèëíïtèëd spöôrtsmáån.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Whíîch vêêxêêd díîd bêêgàán sõõn àábõõdêê shõõrt màáy.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äästôönîíshëèd hëè äät cúûltîíväätëèd ôör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brõöùüght õönéé íìnvíìtééd shéé prõödùücéé héér.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