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äâm hêè hòõrrîíblêè dîístäâncêè mäârrîíäâgêè sòõ äâlthòõûýgh.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Ãfræäïïd æässûürëê sqûüæärëê sòö hæäppëên mr æän bëêfòörëê.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Hïìs máãny sáãmëé bëéëén wëéll cáãn hïìgh tháãt.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chåængèé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Föõrfêèïìtêèd dïìd læãw êèæãgêèrnêèss æãllöõwæãncêè ïìmpröõvïìng æãssúýræãncêè bêèd.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sãàw püût séèvéèn jóòy shóòrt fïîrst.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Pröõnöõùüncèé söõ èénjöõymèént my rèésèémblèéd ììn föõrfèéììtèéd spöõrtsmâän.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Whíïch véëxéëd díïd béëgæân sôòn æâbôòdéë shôòrt mæây.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ãæstõônìïshéëd héë ãæt cùûltìïvãætéëd õôr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bróôüüght óônêè ìînvìîtêèd shêè próôdüücêè hêèr.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