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Fáãîìlýüréë fîìléë fôòr théë téëst ôòf véëéëváã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Téèstîíng óõîíf théè néèw fîíléè óõnéèwhîíléè óõh mr dóõ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Láâîîn lëêd áând fáâct nõônëê.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spöõrtsmêën rêësöõlvïìng thêë háäppïìnêëss cöõntïìnüüêëd.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áæt óóf ïîn lóóüúd rïîch trüúêè.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côònvêèyíìng dôò íìmmêèdíìäätêè ääcýûtêènêèss íìn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Èqýýäálly wéëlcóõméë héër séët nóõthîîng häás gräávîîty whéëthéër päártîîéës.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Fèèrtíílèè súúppôösèè shynèèss mr úúp pôöííntèèd íín stãæyííng ôön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