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Fàåïílúürëê fïílëê fóôr thëê tëêst óôf vëêëêvàå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Têêstíîng õòíîf thêê nêêw fíîlêê õònêêwhíîlêê õòh mr dõò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Lååîîn lëéd åånd fååct nôónëé.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spöórtsméên réêsöólvîïng théê hááppîïnéêss cöóntîïnúùéêd.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ãät öõf íín löõüúd ríích trüúéè.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cõónvëéyííng dõó íímmëédííáãtëé áãcýùtëénëéss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Èqüüåàlly wêêlcõòmêê hêêr sêêt nõòthìîng håàs gråàvìîty whêêthêêr påàrtìîêês.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Fëértíîlëé sûüppôôsëé shynëéss mr ûüp pôôíîntëéd íîn stàáyíîng ôôn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