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Fæâìílüúréë fìíléë fòòr théë téëst òòf véëéëvæâ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Thíïs íïs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Tëèstîìng öòîìf thëè nëèw fîìlëè öònëèwhîìlëè öòh mr döò stylëè.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Læäììn lêéd æänd fæäct nóönêé.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Önëé prëéfëérrëéd spòórtsmëén rëésòólvìïng thëé háäppìïnëéss còóntìïnúûëéd.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Híïgh æät öóf íïn löóúüd ríïch trúüéé.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Ôh cöônvéèyïîng döô ïîmméèdïîäátéè äácüûtéènéèss ïîn héè.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Êqûüåàlly wéélcòõméé héér séét nòõthìïng håàs gråàvìïty whééthéér påàrtìïéés.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Féërtïîléë súüppöòséë shynéëss mr úüp pöòïîntéëd ïîn stãæyïîng öòn réëspéëct.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