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Fæàíìlùúrêê fíìlêê fõór thêê têêst õóf vêêêêvæà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Téëstïïng òóïïf théë néëw fïïléë òónéëwhïïléë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Lááîîn lééd áánd fááct nóõnéé.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spóórtsmëèn rëèsóólvîíng thëè hàâppîínëèss cóóntîínúýëèd.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àát öòf îîn löòúýd rîîch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cóônvëêyìíng dóô ìímmëêdìíàætëê àæcûûtëênëêss ìín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Êqûùàãlly wèélcòõmèé hèér sèét nòõthïîng hàãs gràãvïîty whèéthèér pàãrtïîèés.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Fëërtíîlëë süùppöósëë shynëëss mr üùp pöóíîntëëd íîn stàåyíîng öón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