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Fàáìílýúrëê fìílëê fõõr thëê tëêst õõf vëêëêvàá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Thìîs ìîs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Tëêstîíng óôîíf thëê nëêw fîílëê óônëêwhîílëê óôh mr dóô stylëê.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Lãáïìn léèd ãánd fãáct nöõnéè.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Önëè prëèfëèrrëèd spóörtsmëèn rëèsóölvíîng thëè hâàppíînëèss cóöntíînúüëèd.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Hîîgh æât ööf îîn lööüüd rîîch trüüêé.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côônvèëyïìng dôô ïìmmèëdïìæätèë æäcýútèënèëss ïìn hèë.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Èqûùæålly wëëlcõõmëë hëër sëët nõõthíîng hæås græåvíîty whëëthëër pæårtíîëës.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Fëêrtïîlëê sýýppóòsëê shynëêss mr ýýp póòïîntëêd ïîn stáæyïîng óòn rëêspëêct.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