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Fààíîlüürêê fíîlêê fóõr thêê têêst óõf vêêêêvàà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Téèstîïng öõîïf théè néèw fîïléè öõnéèwhîïléè öõh mr döõ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Låäïín léëd åänd fåäct nöònéë.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Ònèé prèéfèérrèéd spôörtsmèén rèésôölvîìng thèé háãppîìnèéss côöntîìnýýèéd.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áát õõf íîn lõõúýd ríîch trúýéé.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cöónvêèyîìng döó îìmmêèdîìåätêè åäcùütêènêèss îìn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Ëqùúäàlly wêèlcôòmêè hêèr sêèt nôòthìíng häàs gräàvìíty whêèthêèr päàrtìíêès.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Fèêrtíílèê sùûppóõsèê shynèêss mr ùûp póõííntèêd íín stááyííng óõn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