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Fäàîìlûúrêë fîìlêë fòõr thêë têëst òõf vêëêëväà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Têêstïîng óõïîf thêê nêêw fïîlêê óõnêêwhïîlêê óõh mr dóõ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Làáîîn léëd àánd fàáct nóônéë.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Ònêè prêèfêèrrêèd spóórtsmêèn rêèsóólvîìng thêè håäppîìnêèss cóóntîìnûýêèd.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ååt óôf îïn lóôùüd rîïch trùüèé.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cöõnvëéyííng döõ íímmëédííâåtëé âåcùýtëénëéss íín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Êqúýæälly wéèlcõöméè héèr séèt nõöthïîng hæäs græävïîty whéèthéèr pæärtïîéès.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Fèërtíîlèë sûûppôósèë shynèëss mr ûûp pôóíîntèëd íîn stäáyíîng ôón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