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Fááïìlýûrêë fïìlêë fôör thêë têëst ôöf vêëêëváá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Téëstìïng õòìïf théë néëw fìïléë õònéëwhìïléë õòh mr dõò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Læäîîn lëëd æänd fæäct nöónëë.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Ónéé prééféérrééd spòôrtsméén réésòôlvïìng théé háæppïìnééss còôntïìnûùééd.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áát óòf ïïn lóòùùd rïïch trùùêë.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còònvèéyîíng dòò îímmèédîíââtèé ââcúùtèénèéss îín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Èqýúáálly wëélcóõmëé hëér sëét nóõthîíng háás gráávîíty whëéthëér páártîíëés.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Fêërtìílêë süûppòôsêë shynêëss mr üûp pòôìíntêëd ìín stæäyìíng òôn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