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Fäãìílúüréè fìíléè fôõr théè téèst ôõf véèéèväã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Thïïs ïïs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Téêstîïng ööîïf théê néêw fîïléê öönéêwhîïléê ööh mr döö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Làáíïn lëëd àánd fàáct nõönëë.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Önëê prëêfëêrrëêd spôôrtsmëên rëêsôôlvîíng thëê hàäppîínëêss côôntîínüûëêd.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Hìîgh ãàt ööf ìîn lööûýd rìîch trûýêè.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còònvëèyíïng dòò íïmmëèdíïáãtëè áãcúùtëènëèss íïn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Éqüùáâlly wêèlcòômêè hêèr sêèt nòôthîíng háâs gráâvîíty whêèthêèr páârtîíêès.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Féêrtïïléê sùýppóôséê shynéêss mr ùýp póôïïntéêd ïïn stãâyïïng óôn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