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Fãáïìlûúrëê fïìlëê föõr thëê tëêst öõf vëêëêvãá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Tèéstîîng óóîîf thèé nèéw fîîlèé óónèéwhîîlèé óóh mr dóó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Lâæïìn lëéd âænd fâæct nóónëé.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Õnëë prëëfëërrëëd spöôrtsmëën rëësöôlvîìng thëë häáppîìnëëss cöôntîìnüúëëd.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áàt óöf ïín lóöúùd rïích trúùëë.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cõõnvèêyììng dõõ ììmmèêdììãâtèê ãâcùûtèênèêss ììn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Éqúýäålly wêêlcòômêê hêêr sêêt nòôthîîng häås gräåvîîty whêêthêêr päårtîîêês.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Fèêrtíílèê süùppôõsèê shynèêss mr üùp pôõííntèêd íín stàæyííng ôõn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