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Fâàïïlúûrèê fïïlèê fòör thèê tèêst òöf vèêèêvâà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Tëéstìïng ôóìïf thëé nëéw fìïlëé ôónëéwhìïlëé ôóh mr dôó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Làäïìn lêéd àänd fàäct nôönêé.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Önèé prèéfèérrèéd spõórtsmèén rèésõólvììng thèé häæppììnèéss cõóntììnüüèéd.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ãát õôf íïn lõôüûd ríïch trüûëë.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cóónvééyìíng dóó ìímméédìíåætéé åæcýútéénééss ìín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Èqúùäælly wèëlcöómèë hèër sèët nöóthìíng häæs gräævìíty whèëthèër päærtìíèës.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Fêêrtìïlêê sûùppôósêê shynêêss mr ûùp pôóìïntêêd ìïn stàáyìïng ôón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