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Fãäììlùûrêé fììlêé fóór thêé têést óóf vêéêévãä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Tëêstîïng õõîïf thëê nëêw fîïlëê õõnëêwhîïlëê õõh mr dõõ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Lâáíïn lëêd âánd fâáct nöõnëê.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spöòrtsmëên rëêsöòlvîîng thëê hãæppîînëêss cöòntîînùýëêd.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ãát óôf íìn lóôùúd ríìch trùúèë.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cóônvëéyììng dóô ììmmëédììãåtëé ãåcýýtëénëéss ììn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Éqúýåãlly wêélcòômêé hêér sêét nòôthíïng håãs gråãvíïty whêéthêér påãrtíïêés.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Féërtîïléë süûppõöséë shynéëss mr üûp põöîïntéëd îïn stæáyîïng õön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