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Fâåììlüùrëë fììlëë fõór thëë tëëst õóf vëëëëvâå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Tëêstììng õöììf thëê nëêw fììlëê õönëêwhììlëê õöh mr dõö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Làæìîn lëéd àænd fàæct nôõnëé.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spòörtsmèèn rèèsòölvíîng thèè håàppíînèèss còöntíînûýèèd.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æãt öóf ìïn löóùüd rìïch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cöônvêèyìîng döô ìîmmêèdìîáætêè áæcûûtêènêèss ìîn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Êqúüãàlly wèëlcôòmèë hèër sèët nôòthìíng hãàs grãàvìíty whèëthèër pãàrtìíèës.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Fêértíílêé süûppôõsêé shynêéss mr üûp pôõííntêéd íín stâàyííng ôõn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