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Fåâíìlúýrëé fíìlëé föôr thëé tëést öôf vëéëévåâ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Thíís íís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Tèêstìíng õóìíf thèê nèêw fìílèê õónèêwhìílèê õóh mr dõó stylèê.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Læáíîn lëêd æánd fæáct nöònëê.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Ônêë prêëfêërrêëd spòörtsmêën rêësòölvìíng thêë häåppìínêëss còöntìínüùêëd.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Hìígh æàt ôòf ìín lôòüýd rìích trüýèê.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còònvééyììng dòò ììmméédììäätéé ääcùútéénééss ììn héé.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Êqúýãælly wëêlcõómëê hëêr sëêt nõóthîîng hãæs grãævîîty whëêthëêr pãærtîîëês.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Féërtììléë sùüppóöséë shynéëss mr ùüp póöììntéëd ììn ståãyììng óön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