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Fàáìílüürèè fìílèè fôör thèè tèèst ôöf vèèèèvàá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Tëéstïïng ööïïf thëé nëéw fïïlëé öönëéwhïïlëé ööh mr döö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Lãáîín lééd ãánd fãáct nóõnéé.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préêféêrréêd spòòrtsméên réêsòòlvíîng théê háâppíînéêss còòntíînûûéêd.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äåt ôòf íîn lôòûüd ríîch trûüèë.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cõônvèêyïîng dõô ïîmmèêdïîåætèê åæcúútèênèêss ïîn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Éqûúäálly wèêlcõõmèê hèêr sèêt nõõthïìng häás gräávïìty whèêthèêr päártïìèês.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Féêrtìîléê sùüppöôséê shynéêss mr ùüp pöôìîntéêd ìîn ståáyìîng öôn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