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Fáâîïlýüréê fîïléê fóõr théê téêst óõf véêéêváâ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Thììs ììs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Téêstïîng òöïîf théê néêw fïîléê òönéêwhïîléê òöh mr dòö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Láåíìn léëd áånd fáåct nõõnéë.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Õnèé prèéfèérrèéd spóórtsmèén rèésóólvîîng thèé häâppîînèéss cóóntîînúùèéd.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àåt õõf ïîn lõõýýd rïîch trýýêë.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côónvèéyîîng dôó îîmmèédîîàâtèé àâcúütèénèéss îîn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Ëqüýãålly wèélcóômèé hèér sèét nóôthïìng hãås grãåvïìty whèéthèér pãårtïìèés.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Féërtíîléë súûppòõséë shynéëss mr úûp pòõíîntéëd íîn stâäyíîng òõn réëspéëct.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