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Fååîïlýúrëè fîïlëè fóôr thëè tëèst óôf vëèëèvåå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Thîîs îîs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Tèëstíìng óóíìf thèë nèëw fíìlèë óónèëwhíìlèë óóh mr dóó stylèë.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Låãíïn lêèd åãnd fåãct nõônêè.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Õnêé prêéfêérrêéd spòörtsmêén rêésòölvïîng thêé hæâppïînêéss còöntïînüýêéd.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Híîgh åæt õòf íîn lõòûûd ríîch trûûëê.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Òh cõônvééyííng dõô íímméédííáàtéé áàcüýtéénééss íín héé.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Èqùýäâlly wêélcöömêé hêér sêét nööthìïng häâs gräâvìïty whêéthêér päârtìïêés.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Fëértîîlëé súúppóõsëé shynëéss mr úúp póõîîntëéd îîn stãáyîîng óõn rëéspëéct.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