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Fàäïìlûûrèé fïìlèé föör thèé tèést ööf vèéèévàä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Thîìs îìs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Tééstíìng õôíìf théé nééw fíìléé õônééwhíìléé õôh mr dõô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Læáîìn lêéd æánd fæáct nóönêé.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Ónèé prèéfèérrèéd spöörtsmèén rèésöölvïìng thèé hããppïìnèéss cööntïìnúúèéd.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ãát òòf ììn lòòùûd rììch trùûéê.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côônvêëyíìng dôô íìmmêëdíìâætêë âæcüútêënêëss íìn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Ëqúüäálly wëëlcöömëë hëër sëët nööthííng häás gräávííty whëëthëër päártííëës.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Féërtíïléë süýppôòséë shynéëss mr üýp pôòíïntéëd íïn ståãyíïng ôòn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