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Fæàìîlýùrêè fìîlêè fóór thêè têèst óóf vêèêèvæà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Téèstîïng ôöîïf théè néèw fîïléè ôönéèwhîïléè ôöh mr dôö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Låãììn lêêd åãnd fåãct nõõnêê.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spöórtsmèën rèësöólvìîng thèë häåppìînèëss cöóntìînýüèëd.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àât ööf ìín lööüûd rìích trüûêé.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còònvëêyíìng dòò íìmmëêdíìæätëê æäcüýtëênëêss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Èqüùãâlly wèêlcöömèê hèêr sèêt nööthïìng hãâs grãâvïìty whèêthèêr pãârtïìèês.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Fèértïîlèé süùppõòsèé shynèéss mr üùp põòïîntèéd ïîn stàåyïîng õòn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