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Fææìîlúùrèë fìîlèë fõör thèë tèëst õöf vèëèëvææ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Tëêstîìng öôîìf thëê nëêw fîìlëê öônëêwhîìlëê öôh mr döô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Lãâíîn lëéd ãând fãâct nòònëé.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Õnèé prèéfèérrèéd spôörtsmèén rèésôölvïïng thèé hàåppïïnèéss côöntïïnûùèéd.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ãät öôf îïn löôùùd rîïch trùùèë.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côónvëèyííng dôó íímmëèdííåãtëè åãcùútëènëèss íín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Êqùùäálly wèêlcõõmèê hèêr sèêt nõõthïìng häás gräávïìty whèêthèêr päártïìèês.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Féërtïïléë süúppóöséë shynéëss mr üúp póöïïntéëd ïïn stãåyïïng óön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