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Fååïílùûréê fïíléê fôôr théê téêst ôôf véêéêvåå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Têéstíìng õöíìf thêé nêéw fíìlêé õönêéwhíìlêé õöh mr dõö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Lããïîn lëëd ããnd fããct nóónëë.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prèéfèérrèéd spòórtsmèén rèésòólvîïng thèé hææppîïnèéss còóntîïnùúèéd.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âàt öóf íín löóùùd ríích trùùêè.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còönvëèyîíng dòö îímmëèdîíâátëè âácùûtëènëèss îín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Èqýùàälly wêèlcöömêè hêèr sêèt nööthììng hàäs gràävììty whêèthêèr pàärtììêès.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Fèërtîîlèë süùppõösèë shynèëss mr üùp põöîîntèëd îîn stääyîîng õön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