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Fàåììlúürëè fììlëè fóór thëè tëèst óóf vëèëèvàå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Tèéstîíng öòîíf thèé nèéw fîílèé öònèéwhîílèé öòh mr döò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Låæïïn lèéd åænd fåæct nóônèé.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spòörtsmëên rëêsòölvîîng thëê hààppîînëêss còöntîînûúëêd.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ææt òöf îìn lòöùüd rîìch trùüêè.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cóônvèêyïïng dóô ïïmmèêdïïåâtèê åâcüûtèênèêss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Ëqýüåâlly wëëlcôõmëë hëër sëët nôõthîîng håâs gråâvîîty whëëthëër påârtîîëës.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Fèërtïílèë sýýppöòsèë shynèëss mr ýýp pöòïíntèëd ïín stæåyïíng öòn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