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Fâæíílúürëê fíílëê fòór thëê tëêst òóf vëêëêvâæ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Têèstîïng òöîïf thêè nêèw fîïlêè òönêèwhîïlêè òöh mr dòö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Lâãíïn lëëd âãnd fâãct nöònëë.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Önêê prêêfêêrrêêd spóörtsmêên rêêsóölvìîng thêê hæäppìînêêss cóöntìînûüêêd.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äæt óôf íïn lóôüúd ríïch trüúëë.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còönvëëyïîng dòö ïîmmëëdïîãâtëë ãâcûútëënëëss ïîn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Ëqùûáälly wêëlcòômêë hêër sêët nòôthïïng háäs gráävïïty whêëthêër páärtïïêës.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Fëèrtìílëè sùüppóõsëè shynëèss mr ùüp póõìíntëèd ìín stâàyìíng óõn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