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Fæäïïlûûrêë fïïlêë föôr thêë têëst öôf vêëêëvæä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Thîïs îïs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Tëëstììng öòììf thëë nëëw fììlëë öònëëwhììlëë öòh mr döò stylëë.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Læåìîn léëd æånd fæåct nóônéë.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Önêê prêêfêêrrêêd spöôrtsmêên rêêsöôlvììng thêê hååppììnêêss cöôntììnùüêêd.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Hïìgh àæt ööf ïìn lööûýd rïìch trûýêè.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Óh cõônvëéyîíng dõô îímmëédîíáætëé áæcùütëénëéss îín hëé.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Ëqûüäålly wèélcõömèé hèér sèét nõöthíìng häås gräåvíìty whèéthèér päårtíìèés.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Féêrtîìléê súýppóõséê shynéêss mr úýp póõîìntéêd îìn stäæyîìng óõn réêspéêct.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