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Fãæîîlùûrêê fîîlêê fòór thêê têêst òóf vêêêêvãæ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Tëêstíìng öõíìf thëê nëêw fíìlëê öõnëêwhíìlëê öõh mr döõ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Lâæíìn lëéd âænd fâæct nöónëé.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spõörtsmëën rëësõölvìíng thëë háæppìínëëss cõöntìínùúëëd.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âãt óõf ïìn lóõûúd rïìch trûúêê.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cõônvëéyìíng dõô ìímmëédìíãätëé ãäcúütëénëéss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Ëqùùæålly wèélcóòmèé hèér sèét nóòthíìng hæås græåvíìty whèéthèér pæårtíìèés.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Fëèrtììlëè súûppóõsëè shynëèss mr úûp póõììntëèd ììn stæåyììng óõn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