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Fåãíìlýûrèê fíìlèê fóòr thèê tèêst óòf vèêèêvåã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Tëëstìíng óôìíf thëë nëëw fìílëë óônëëwhìílëë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Lâæììn lééd âænd fâæct nôònéé.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Ònêë prêëfêërrêëd spöôrtsmêën rêësöôlvìîng thêë hääppìînêëss cöôntìînûüêëd.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åàt óôf íín lóôûùd ríích trûùèè.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cóönvëéyïìng dóö ïìmmëédïìàåtëé àåcúùtëénëéss ïìn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Éqýùáàlly wèëlcóõmèë hèër sèët nóõthìíng háàs gráàvìíty whèëthèër páàrtìíèës.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Fëèrtíîlëè sýùppõósëè shynëèss mr ýùp põóíîntëèd íîn stâàyíîng õón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