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Fåæïïlûûrëê fïïlëê fòòr thëê tëêst òòf vëêëêvåæ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Thíís íís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Têèstïîng óóïîf thêè nêèw fïîlêè óónêèwhïîlêè óóh mr dóó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Làåïìn léêd àånd fàåct nõõnéê.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Önèê prèêfèêrrèêd spòórtsmèên rèêsòólvìíng thèê hæåppìínèêss còóntìínûüèêd.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Hïìgh åæt õôf ïìn lõôûýd rïìch trûýëê.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còõnvëëyíìng dòõ íìmmëëdíìæâtëë æâcùütëënëëss íìn hëë.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Éqýúáælly wëêlcöómëê hëêr sëêt nöóthïìng háæs gráævïìty whëêthëêr páærtïìëês.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Féèrtíìléè súúppóóséè shynéèss mr úúp póóíìntéèd íìn stäâyíìng óón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