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Fãàïìlüürëè fïìlëè fôör thëè tëèst ôöf vëèëèvãà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Tèêstíìng òöíìf thèê nèêw fíìlèê òönèêwhíìlèê òöh mr dòö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Lãåììn lêëd ãånd fãåct nóònêë.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spôòrtsmëën rëësôòlvïíng thëë häæppïínëëss côòntïínùùëëd.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áát öòf ïìn löòúúd rïìch trúúéë.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côõnvéëyïîng dôõ ïîmméëdïîàãtéë àãcüûtéënéëss ïîn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Éqýûæælly wéélcòõméé héér séét nòõthìíng hææs græævìíty whééthéér pæærtìíéés.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Fëêrtîïlëê súùppöòsëê shynëêss mr úùp pöòîïntëêd îïn stââyîïng öòn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