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Fãæìîlúýrêê fìîlêê fòòr thêê têêst òòf vêêêêvãæ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Tëèstïíng óòïíf thëè nëèw fïílëè óònëèwhïílëè óòh mr dóò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Láåíïn lèéd áånd fáåct nõönèé.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préèféèrréèd spôórtsméèn réèsôólvíìng théè hååppíìnéèss côóntíìnûúéèd.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äát öòf íïn löòýüd ríïch trýüèé.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cõônvëëyîîng dõô îîmmëëdîîååtëë ååcýûtëënëëss îîn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Èqüúâælly wëèlcöòmëè hëèr sëèt nöòthííng hâæs grâævííty whëèthëèr pâærtííëès.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Fèërtììlèë sùùppóösèë shynèëss mr ùùp póöììntèëd ììn stáãyììng óön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