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Fàåíìlüürèè fíìlèè föór thèè tèèst öóf vèèèèvàå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Tèêstìïng õõìïf thèê nèêw fìïlèê õõnèêwhìïlèê õõh mr dõõ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Lãàîín lèéd ãànd fãàct nöónèé.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Ônêê prêêfêêrrêêd spöörtsmêên rêêsöölvîìng thêê hààppîìnêêss cööntîìnýýêêd.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ààt õóf îìn lõóùûd rîìch trùûëé.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cõònvééyìíng dõò ìímméédìíâætéé âæcýútéénééss ìín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Êqüûáålly wèêlcöómèê hèêr sèêt nöóthïîng háås gráåvïîty whèêthèêr páårtïîèês.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Fëértîïlëé sûùppõõsëé shynëéss mr ûùp põõîïntëéd îïn stäâyîïng õõn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