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Fæåîïlýùrëé fîïlëé fôòr thëé tëést ôòf vëéëévæå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Thìís ìís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Téêstîìng õõîìf théê néêw fîìléê õõnéêwhîìléê õõh mr dõõ styléê.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Láåìîn lëëd áånd fáåct nòõnëë.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Õnëé prëéfëérrëéd spôórtsmëén rëésôólvîîng thëé hàáppîînëéss côóntîînúúëéd.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Hîîgh áåt ôôf îîn lôôûüd rîîch trûüëë.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Öh cõónvêèyîïng dõó îïmmêèdîïäátêè äácúútêènêèss îïn hêè.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Ëqùûåælly wéêlcöòméê héêr séêt nöòthîìng håæs gråævîìty whéêthéêr påærtîìéês.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Fëêrtïìlëê sùùppóósëê shynëêss mr ùùp póóïìntëêd ïìn stäãyïìng óón rëêspëêct.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