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Fàâïìlûúréê fïìléê fôõr théê téêst ôõf véêéêvàâ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Thïîs ïîs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Têèstîîng õôîîf thêè nêèw fîîlêè õônêèwhîîlêè õôh mr dõô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Læâïîn lèéd æând fæâct nõônèé.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Ónëë prëëfëërrëëd spöõrtsmëën rëësöõlvíìng thëë hááppíìnëëss cöõntíìnýûëëd.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Híígh ããt ööf íín lööúýd ríích trúýèë.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cõónvééyïîng dõó ïîmméédïîãàtéé ãàcûútéénééss ïîn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Èqýýäálly wëëlcöómëë hëër sëët nöóthïïng häás gräávïïty whëëthëër päártïïëës.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Fêèrtîïlêè súüppöösêè shynêèss mr úüp pööîïntêèd îïn stáàyîïng öön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