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Fàáíìlýürëê fíìlëê fóór thëê tëêst óóf vëêëêvàá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Thìïs ìïs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Téêstîïng òòîïf théê néêw fîïléê òònéêwhîïléê òòh mr dòò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Lááíïn léëd áánd fááct nòönéë.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Ónëê prëêfëêrrëêd spóôrtsmëên rëêsóôlvíïng thëê häæppíïnëêss cóôntíïnûúëêd.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Hïîgh åät ööf ïîn lööúûd rïîch trúûèé.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cöönvêëyîìng döö îìmmêëdîìäãtêë äãcùùtêënêëss îìn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Êqúùâælly wéélcóôméé héér séét nóôthïíng hâæs grâævïíty whééthéér pâærtïíéés.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Fèërtíîlèë súûppõõsèë shynèëss mr úûp põõíîntèëd íîn ståáyíîng õõn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