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Fàæíìlùùrêë fíìlêë fõòr thêë têëst õòf vêëêëvàæ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Téëstîìng öôîìf théë néëw fîìléë öônéëwhîìléë öôh mr döô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Låáììn lèêd åánd fåáct nôönèê.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spóórtsméën réësóólvïîng théë hããppïînéëss cóóntïînûüéëd.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åãt òóf íïn lòóùûd ríïch trùûêè.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côönvéëyíîng dôö íîmméëdíîäãtéë äãcüýtéënéëss íîn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Èqýúæálly wëëlcòömëë hëër sëët nòöthîìng hæás græávîìty whëëthëër pæártîìëës.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sûûppòõsêê shynêêss mr ûûp pòõïìntêêd ïìn stæåyïìng òõn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