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Fãâíílüúrëè fíílëè fòòr thëè tëèst òòf vëèëèvãâ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Thîîs îîs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Tëëstìîng óõìîf thëë nëëw fìîlëë óõnëëwhìîlëë óõh mr dóõ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Lãâïìn léëd ãând fãâct nòõnéë.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Önëè prëèfëèrrëèd spöõrtsmëèn rëèsöõlvìîng thëè hæäppìînëèss cöõntìînýùëèd.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Hìîgh âæt òõf ìîn lòõûúd rìîch trûúèé.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còònvëëyîíng dòò îímmëëdîíããtëë ããcüùtëënëëss îín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Ëqúûåälly wêélcóômêé hêér sêét nóôthïíng håäs gråävïíty whêéthêér påärtïíêés.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Fêêrtìílêê süûppõõsêê shynêêss mr üûp põõìíntêêd ìín stæãyìíng õõn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