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Fááïïlúürèè fïïlèè fóôr thèè tèèst óôf vèèèèváá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Thïïs ïïs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Téêstìîng òöìîf théê néêw fìîléê òönéêwhìîléê òöh mr dòö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Låäíïn lèèd åänd fåäct nöònèè.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Önêé prêéfêérrêéd spöõrtsmêén rêésöõlvîîng thêé hæâppîînêéss cöõntîînýùêéd.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àæt óõf îîn lóõýýd rîîch trýýéé.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cöônvëêyïíng döô ïímmëêdïíâåtëê âåcüùtëênëêss ïín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Ëqùùàålly wèêlcòõmèê hèêr sèêt nòõthíîng hàås gràåvíîty whèêthèêr pàårtíîèês.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Fëértìîlëé sûýppöõsëé shynëéss mr ûýp pöõìîntëéd ìîn stáãyìîng öõn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